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4000000">
      <w:pPr>
        <w:spacing w:after="0" w:line="240" w:lineRule="auto"/>
        <w:ind w:firstLine="850" w:left="0"/>
        <w:jc w:val="both"/>
        <w:rPr>
          <w:rFonts w:ascii="Times New Roman" w:hAnsi="Times New Roman"/>
          <w:sz w:val="28"/>
        </w:rPr>
      </w:pPr>
    </w:p>
    <w:p w14:paraId="05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Определены порядок и условия заключения, изменения, расторжения соглашения о надлежащем устранении выявленных нарушений обязательных требований</w:t>
      </w:r>
    </w:p>
    <w:p w14:paraId="06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Постановление Правительства РФ от 31.05.2025 N 829"Об утверждении Правил заключения, изменения, продления, расторжения соглашения о надлежащем устранении выявленных нарушений обязательных требований"</w:t>
      </w:r>
    </w:p>
    <w:p w14:paraId="07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Соглашение заключается в случае, если устранение выявленных нарушений обязательных требований требует значительных временных и материальных затрат, капитальных вложений, включая затраты на строительство, реконструкцию или техническое перевооружение, приобретение машин, оборудования, инструментов, инвентаря, выделения бюджетных средств бюджетным учреждениям, и в целях недопущения ситуаций массового сокращения работников, снижения выпуска продукции, товаров и услуг, имеющих стратегическое значение и социально-экономическую значимость.</w:t>
      </w:r>
    </w:p>
    <w:p w14:paraId="08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Условиями соглашения в том числе являются устранение нарушений обязательных требований в согласованные сроки путем выполнения соответствующих мероприятий.</w:t>
      </w:r>
    </w:p>
    <w:p w14:paraId="09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Установлены исключения, когда соглашение с контрольным (надзорным) органом не может быть заключено, определены в числе прочего круг лиц, имеющих право на заключение соглашения, порядок направления ходатайства о заключении соглашения и перечень прилагаемых к нему документов, порядок оценки исполнения соглашения.</w:t>
      </w:r>
    </w:p>
    <w:p w14:paraId="0A000000">
      <w:pPr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исполнения соглашения не может превышать 3 лет. Соглашение вступает в силу со дня его согласования органами прокуратуры. В случае признания соглашения исполненным контрольный (надзорный) орган принимает решение об отмене предписания.</w:t>
      </w:r>
    </w:p>
    <w:p w14:paraId="0B000000">
      <w:pPr>
        <w:ind w:firstLine="850" w:left="0"/>
        <w:jc w:val="both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Body Text"/>
    <w:basedOn w:val="Style_1"/>
    <w:link w:val="Style_5_ch"/>
    <w:pPr>
      <w:spacing w:after="140" w:line="276" w:lineRule="auto"/>
      <w:ind/>
    </w:pPr>
  </w:style>
  <w:style w:styleId="Style_5_ch" w:type="character">
    <w:name w:val="Body Text"/>
    <w:basedOn w:val="Style_1_ch"/>
    <w:link w:val="Style_5"/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Normal (Web)"/>
    <w:basedOn w:val="Style_1"/>
    <w:link w:val="Style_1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1_ch"/>
    <w:link w:val="Style_10"/>
    <w:rPr>
      <w:rFonts w:ascii="Times New Roman" w:hAnsi="Times New Roman"/>
      <w:sz w:val="24"/>
    </w:rPr>
  </w:style>
  <w:style w:styleId="Style_11" w:type="paragraph">
    <w:name w:val="Strong"/>
    <w:link w:val="Style_11_ch"/>
    <w:rPr>
      <w:b w:val="1"/>
    </w:rPr>
  </w:style>
  <w:style w:styleId="Style_11_ch" w:type="character">
    <w:name w:val="Strong"/>
    <w:link w:val="Style_11"/>
    <w:rPr>
      <w:b w:val="1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eader"/>
    <w:basedOn w:val="Style_1"/>
    <w:link w:val="Style_14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4_ch" w:type="character">
    <w:name w:val="header"/>
    <w:basedOn w:val="Style_1_ch"/>
    <w:link w:val="Style_14"/>
  </w:style>
  <w:style w:styleId="Style_15" w:type="paragraph">
    <w:name w:val="Text body"/>
    <w:basedOn w:val="Style_1"/>
    <w:link w:val="Style_15_ch"/>
    <w:pPr>
      <w:spacing w:after="140" w:line="276" w:lineRule="auto"/>
      <w:ind/>
    </w:pPr>
    <w:rPr>
      <w:rFonts w:ascii="Liberation Serif" w:hAnsi="Liberation Serif"/>
      <w:sz w:val="24"/>
    </w:rPr>
  </w:style>
  <w:style w:styleId="Style_15_ch" w:type="character">
    <w:name w:val="Text body"/>
    <w:basedOn w:val="Style_1_ch"/>
    <w:link w:val="Style_15"/>
    <w:rPr>
      <w:rFonts w:ascii="Liberation Serif" w:hAnsi="Liberation Serif"/>
      <w:sz w:val="24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ConsPlusNormal"/>
    <w:link w:val="Style_2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20_ch" w:type="character">
    <w:name w:val="ConsPlusNormal"/>
    <w:link w:val="Style_20"/>
    <w:rPr>
      <w:rFonts w:ascii="Times New Roman" w:hAnsi="Times New Roman"/>
      <w:sz w:val="24"/>
    </w:rPr>
  </w:style>
  <w:style w:styleId="Style_21" w:type="paragraph">
    <w:name w:val="toc 9"/>
    <w:next w:val="Style_1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Strong Emphasis"/>
    <w:link w:val="Style_29_ch"/>
    <w:rPr>
      <w:b w:val="1"/>
    </w:rPr>
  </w:style>
  <w:style w:styleId="Style_29_ch" w:type="character">
    <w:name w:val="Strong Emphasis"/>
    <w:link w:val="Style_29"/>
    <w:rPr>
      <w:b w:val="1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2025-06-17T09:34:32Z</dcterms:modified>
</cp:coreProperties>
</file>